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ED" w:rsidRDefault="00182401">
      <w:pPr>
        <w:jc w:val="center"/>
        <w:rPr>
          <w:rFonts w:ascii="Arial" w:eastAsia="黑体" w:hAnsi="Arial" w:cs="Arial"/>
          <w:b/>
          <w:color w:val="FF0000"/>
          <w:sz w:val="28"/>
          <w:szCs w:val="28"/>
        </w:rPr>
      </w:pPr>
      <w:r>
        <w:rPr>
          <w:rFonts w:ascii="Arial" w:eastAsia="黑体" w:hAnsi="Arial" w:cs="Arial" w:hint="eastAsia"/>
          <w:b/>
          <w:color w:val="FF0000"/>
          <w:sz w:val="28"/>
          <w:szCs w:val="28"/>
        </w:rPr>
        <w:t>一步法荧光定量</w:t>
      </w:r>
      <w:r>
        <w:rPr>
          <w:rFonts w:ascii="Arial" w:eastAsia="黑体" w:hAnsi="Arial" w:cs="Arial" w:hint="eastAsia"/>
          <w:b/>
          <w:color w:val="FF0000"/>
          <w:sz w:val="28"/>
          <w:szCs w:val="28"/>
        </w:rPr>
        <w:t>RT-</w:t>
      </w:r>
      <w:proofErr w:type="spellStart"/>
      <w:r w:rsidR="00B3730F">
        <w:rPr>
          <w:rFonts w:ascii="Arial" w:eastAsia="黑体" w:hAnsi="Arial" w:cs="Arial" w:hint="eastAsia"/>
          <w:b/>
          <w:color w:val="FF0000"/>
          <w:sz w:val="28"/>
          <w:szCs w:val="28"/>
        </w:rPr>
        <w:t>q</w:t>
      </w:r>
      <w:r>
        <w:rPr>
          <w:rFonts w:ascii="Arial" w:eastAsia="黑体" w:hAnsi="Arial" w:cs="Arial" w:hint="eastAsia"/>
          <w:b/>
          <w:color w:val="FF0000"/>
          <w:sz w:val="28"/>
          <w:szCs w:val="28"/>
        </w:rPr>
        <w:t>PCR</w:t>
      </w:r>
      <w:proofErr w:type="spellEnd"/>
      <w:r>
        <w:rPr>
          <w:rFonts w:ascii="Arial" w:eastAsia="黑体" w:hAnsi="Arial" w:cs="Arial" w:hint="eastAsia"/>
          <w:b/>
          <w:color w:val="FF0000"/>
          <w:sz w:val="28"/>
          <w:szCs w:val="28"/>
        </w:rPr>
        <w:t>试剂盒（探针法）</w:t>
      </w:r>
    </w:p>
    <w:p w:rsidR="00754AED" w:rsidRDefault="00182401">
      <w:pPr>
        <w:jc w:val="center"/>
        <w:rPr>
          <w:rFonts w:ascii="Arial" w:eastAsia="黑体" w:hAnsi="Arial" w:cs="黑体"/>
          <w:color w:val="FF0000"/>
          <w:sz w:val="28"/>
          <w:szCs w:val="28"/>
        </w:rPr>
      </w:pPr>
      <w:r>
        <w:rPr>
          <w:rFonts w:ascii="Arial" w:eastAsia="黑体" w:hAnsi="Arial" w:cs="Arial" w:hint="eastAsia"/>
          <w:b/>
          <w:color w:val="FF0000"/>
          <w:sz w:val="28"/>
          <w:szCs w:val="28"/>
        </w:rPr>
        <w:t>One-Step RT-</w:t>
      </w:r>
      <w:proofErr w:type="spellStart"/>
      <w:r w:rsidR="000B2216">
        <w:rPr>
          <w:rFonts w:ascii="Arial" w:eastAsia="黑体" w:hAnsi="Arial" w:cs="Arial" w:hint="eastAsia"/>
          <w:b/>
          <w:color w:val="FF0000"/>
          <w:sz w:val="28"/>
          <w:szCs w:val="28"/>
        </w:rPr>
        <w:t>q</w:t>
      </w:r>
      <w:r>
        <w:rPr>
          <w:rFonts w:ascii="Arial" w:eastAsia="黑体" w:hAnsi="Arial" w:cs="Arial" w:hint="eastAsia"/>
          <w:b/>
          <w:color w:val="FF0000"/>
          <w:sz w:val="28"/>
          <w:szCs w:val="28"/>
        </w:rPr>
        <w:t>PCR</w:t>
      </w:r>
      <w:proofErr w:type="spellEnd"/>
      <w:r>
        <w:rPr>
          <w:rFonts w:ascii="Arial" w:eastAsia="黑体" w:hAnsi="Arial" w:cs="Arial" w:hint="eastAsia"/>
          <w:b/>
          <w:color w:val="FF0000"/>
          <w:sz w:val="28"/>
          <w:szCs w:val="28"/>
        </w:rPr>
        <w:t xml:space="preserve"> Kit(Probe)</w:t>
      </w:r>
    </w:p>
    <w:p w:rsidR="00754AED" w:rsidRDefault="00182401">
      <w:pPr>
        <w:rPr>
          <w:rFonts w:ascii="Arial" w:eastAsia="黑体" w:hAnsi="Arial" w:cs="黑体"/>
        </w:rPr>
      </w:pPr>
      <w:r>
        <w:rPr>
          <w:rFonts w:ascii="Arial" w:eastAsia="黑体" w:hAnsi="Arial" w:cs="Arial"/>
          <w:sz w:val="18"/>
          <w:szCs w:val="18"/>
        </w:rPr>
        <w:t xml:space="preserve"> </w:t>
      </w:r>
      <w:r>
        <w:rPr>
          <w:rFonts w:ascii="Arial" w:eastAsia="黑体" w:hAnsi="Arial" w:cs="黑体" w:hint="eastAsia"/>
        </w:rPr>
        <w:t>【</w:t>
      </w:r>
      <w:r>
        <w:rPr>
          <w:rFonts w:ascii="Arial" w:eastAsia="黑体" w:hAnsi="Arial" w:cs="黑体" w:hint="eastAsia"/>
          <w:b/>
          <w:bCs/>
        </w:rPr>
        <w:t>产品组份</w:t>
      </w:r>
      <w:r>
        <w:rPr>
          <w:rFonts w:ascii="Arial" w:eastAsia="黑体" w:hAnsi="Arial" w:cs="黑体" w:hint="eastAsia"/>
        </w:rPr>
        <w:t>】</w:t>
      </w:r>
    </w:p>
    <w:p w:rsidR="00754AED" w:rsidRDefault="00182401">
      <w:pPr>
        <w:ind w:firstLineChars="50" w:firstLine="100"/>
        <w:rPr>
          <w:rFonts w:ascii="Arial" w:eastAsia="黑体" w:hAnsi="Arial" w:cs="Arial"/>
          <w:sz w:val="20"/>
          <w:szCs w:val="20"/>
        </w:rPr>
      </w:pPr>
      <w:r>
        <w:rPr>
          <w:rFonts w:ascii="Arial" w:eastAsia="黑体" w:hAnsi="Arial" w:cs="Arial" w:hint="eastAsia"/>
          <w:sz w:val="20"/>
          <w:szCs w:val="20"/>
        </w:rPr>
        <w:t xml:space="preserve">2x </w:t>
      </w:r>
      <w:proofErr w:type="spellStart"/>
      <w:r>
        <w:rPr>
          <w:rFonts w:ascii="Arial" w:eastAsia="黑体" w:hAnsi="Arial" w:cs="Arial" w:hint="eastAsia"/>
          <w:sz w:val="20"/>
          <w:szCs w:val="20"/>
        </w:rPr>
        <w:t>Taqman</w:t>
      </w:r>
      <w:proofErr w:type="spellEnd"/>
      <w:r>
        <w:rPr>
          <w:rFonts w:ascii="Arial" w:eastAsia="黑体" w:hAnsi="Arial" w:cs="Arial" w:hint="eastAsia"/>
          <w:sz w:val="20"/>
          <w:szCs w:val="20"/>
        </w:rPr>
        <w:t xml:space="preserve"> One Step RT- </w:t>
      </w:r>
      <w:proofErr w:type="spellStart"/>
      <w:r>
        <w:rPr>
          <w:rFonts w:ascii="Arial" w:eastAsia="黑体" w:hAnsi="Arial" w:cs="Arial" w:hint="eastAsia"/>
          <w:sz w:val="20"/>
          <w:szCs w:val="20"/>
        </w:rPr>
        <w:t>qPCR</w:t>
      </w:r>
      <w:proofErr w:type="spellEnd"/>
      <w:r>
        <w:rPr>
          <w:rFonts w:ascii="Arial" w:eastAsia="黑体" w:hAnsi="Arial" w:cs="Arial" w:hint="eastAsia"/>
          <w:sz w:val="20"/>
          <w:szCs w:val="20"/>
        </w:rPr>
        <w:t xml:space="preserve"> Master Mix      1 </w:t>
      </w:r>
      <w:r>
        <w:rPr>
          <w:rFonts w:ascii="Arial" w:eastAsia="黑体" w:hAnsi="Arial" w:cs="Arial"/>
          <w:sz w:val="20"/>
          <w:szCs w:val="20"/>
        </w:rPr>
        <w:t>ml</w:t>
      </w:r>
    </w:p>
    <w:p w:rsidR="00754AED" w:rsidRDefault="00182401">
      <w:pPr>
        <w:ind w:firstLineChars="50" w:firstLine="100"/>
        <w:rPr>
          <w:rFonts w:ascii="Arial" w:eastAsia="黑体" w:hAnsi="Arial" w:cs="Arial"/>
          <w:sz w:val="20"/>
          <w:szCs w:val="20"/>
        </w:rPr>
      </w:pPr>
      <w:r>
        <w:rPr>
          <w:rFonts w:ascii="Arial" w:eastAsia="黑体" w:hAnsi="Arial" w:cs="Arial" w:hint="eastAsia"/>
          <w:sz w:val="20"/>
          <w:szCs w:val="20"/>
        </w:rPr>
        <w:t>DEPC-ddH</w:t>
      </w:r>
      <w:r>
        <w:rPr>
          <w:rFonts w:ascii="Arial" w:eastAsia="黑体" w:hAnsi="Arial" w:cs="Arial" w:hint="eastAsia"/>
          <w:sz w:val="20"/>
          <w:szCs w:val="20"/>
          <w:vertAlign w:val="subscript"/>
        </w:rPr>
        <w:t>2</w:t>
      </w:r>
      <w:r>
        <w:rPr>
          <w:rFonts w:ascii="Arial" w:eastAsia="黑体" w:hAnsi="Arial" w:cs="Arial" w:hint="eastAsia"/>
          <w:sz w:val="20"/>
          <w:szCs w:val="20"/>
        </w:rPr>
        <w:t xml:space="preserve">O                                </w:t>
      </w:r>
      <w:bookmarkStart w:id="0" w:name="_GoBack"/>
      <w:bookmarkEnd w:id="0"/>
      <w:r>
        <w:rPr>
          <w:rFonts w:ascii="Arial" w:eastAsia="黑体" w:hAnsi="Arial" w:cs="Arial" w:hint="eastAsia"/>
          <w:sz w:val="20"/>
          <w:szCs w:val="20"/>
        </w:rPr>
        <w:t xml:space="preserve">1 </w:t>
      </w:r>
      <w:r>
        <w:rPr>
          <w:rFonts w:ascii="Arial" w:eastAsia="黑体" w:hAnsi="Arial" w:cs="Arial"/>
          <w:sz w:val="20"/>
          <w:szCs w:val="20"/>
        </w:rPr>
        <w:t>ml</w:t>
      </w:r>
    </w:p>
    <w:p w:rsidR="00754AED" w:rsidRDefault="00182401">
      <w:pPr>
        <w:rPr>
          <w:rFonts w:ascii="Arial" w:eastAsia="黑体" w:hAnsi="Arial" w:cs="Arial"/>
        </w:rPr>
      </w:pPr>
      <w:r>
        <w:rPr>
          <w:rFonts w:ascii="Arial" w:eastAsia="黑体" w:hAnsi="Arial" w:cs="黑体" w:hint="eastAsia"/>
        </w:rPr>
        <w:t>【</w:t>
      </w:r>
      <w:r>
        <w:rPr>
          <w:rFonts w:ascii="Arial" w:eastAsia="黑体" w:hAnsi="Arial" w:cs="黑体" w:hint="eastAsia"/>
          <w:b/>
          <w:bCs/>
        </w:rPr>
        <w:t>储存条件</w:t>
      </w:r>
      <w:r>
        <w:rPr>
          <w:rFonts w:ascii="Arial" w:eastAsia="黑体" w:hAnsi="Arial" w:cs="黑体" w:hint="eastAsia"/>
        </w:rPr>
        <w:t>】</w:t>
      </w:r>
    </w:p>
    <w:p w:rsidR="00754AED" w:rsidRDefault="00182401">
      <w:pPr>
        <w:ind w:firstLineChars="50" w:firstLine="100"/>
        <w:rPr>
          <w:rFonts w:ascii="Arial" w:eastAsia="黑体" w:hAnsi="Arial" w:cs="Arial"/>
        </w:rPr>
      </w:pPr>
      <w:r>
        <w:rPr>
          <w:rFonts w:ascii="Arial" w:eastAsia="黑体" w:hAnsi="Arial" w:cs="黑体" w:hint="eastAsia"/>
          <w:sz w:val="20"/>
          <w:szCs w:val="20"/>
        </w:rPr>
        <w:t>长期保存，请置于</w:t>
      </w:r>
      <w:r>
        <w:rPr>
          <w:rFonts w:ascii="Arial" w:eastAsia="黑体" w:hAnsi="Arial" w:cs="Arial"/>
          <w:b/>
          <w:bCs/>
          <w:sz w:val="20"/>
          <w:szCs w:val="20"/>
        </w:rPr>
        <w:t>-20˚C</w:t>
      </w:r>
      <w:r>
        <w:rPr>
          <w:rFonts w:ascii="Arial" w:eastAsia="黑体" w:hAnsi="Arial" w:cs="黑体" w:hint="eastAsia"/>
          <w:sz w:val="20"/>
          <w:szCs w:val="20"/>
        </w:rPr>
        <w:t>，有效期</w:t>
      </w:r>
      <w:r>
        <w:rPr>
          <w:rFonts w:ascii="Arial" w:eastAsia="黑体" w:hAnsi="Arial" w:cs="黑体"/>
          <w:sz w:val="20"/>
          <w:szCs w:val="20"/>
        </w:rPr>
        <w:t>24</w:t>
      </w:r>
      <w:r>
        <w:rPr>
          <w:rFonts w:ascii="Arial" w:eastAsia="黑体" w:hAnsi="Arial" w:cs="黑体" w:hint="eastAsia"/>
          <w:sz w:val="20"/>
          <w:szCs w:val="20"/>
        </w:rPr>
        <w:t>个月。</w:t>
      </w:r>
    </w:p>
    <w:p w:rsidR="00754AED" w:rsidRDefault="00182401">
      <w:pPr>
        <w:rPr>
          <w:rFonts w:ascii="Arial" w:eastAsia="黑体" w:hAnsi="Arial" w:cs="Arial"/>
        </w:rPr>
      </w:pPr>
      <w:r>
        <w:rPr>
          <w:rFonts w:ascii="Arial" w:eastAsia="黑体" w:hAnsi="Arial" w:cs="黑体" w:hint="eastAsia"/>
        </w:rPr>
        <w:t>【</w:t>
      </w:r>
      <w:r>
        <w:rPr>
          <w:rFonts w:ascii="Arial" w:eastAsia="黑体" w:hAnsi="Arial" w:cs="黑体" w:hint="eastAsia"/>
          <w:b/>
          <w:bCs/>
        </w:rPr>
        <w:t>产品简介</w:t>
      </w:r>
      <w:r>
        <w:rPr>
          <w:rFonts w:ascii="Arial" w:eastAsia="黑体" w:hAnsi="Arial" w:cs="黑体" w:hint="eastAsia"/>
        </w:rPr>
        <w:t>】</w:t>
      </w:r>
    </w:p>
    <w:p w:rsidR="00754AED" w:rsidRDefault="00182401">
      <w:pPr>
        <w:spacing w:line="240" w:lineRule="exact"/>
        <w:rPr>
          <w:rFonts w:ascii="Arial" w:eastAsia="黑体" w:hAnsi="Arial" w:cs="黑体"/>
          <w:sz w:val="20"/>
          <w:szCs w:val="20"/>
        </w:rPr>
      </w:pPr>
      <w:r>
        <w:rPr>
          <w:rFonts w:ascii="Arial" w:eastAsia="黑体" w:hAnsi="Arial" w:cs="Arial"/>
          <w:sz w:val="20"/>
          <w:szCs w:val="20"/>
        </w:rPr>
        <w:t>One-Step RT-</w:t>
      </w:r>
      <w:proofErr w:type="spellStart"/>
      <w:r w:rsidR="000B2216">
        <w:rPr>
          <w:rFonts w:ascii="Arial" w:eastAsia="黑体" w:hAnsi="Arial" w:cs="Arial"/>
          <w:sz w:val="20"/>
          <w:szCs w:val="20"/>
        </w:rPr>
        <w:t>q</w:t>
      </w:r>
      <w:r>
        <w:rPr>
          <w:rFonts w:ascii="Arial" w:eastAsia="黑体" w:hAnsi="Arial" w:cs="Arial"/>
          <w:sz w:val="20"/>
          <w:szCs w:val="20"/>
        </w:rPr>
        <w:t>PCR</w:t>
      </w:r>
      <w:proofErr w:type="spellEnd"/>
      <w:r>
        <w:rPr>
          <w:rFonts w:ascii="Arial" w:eastAsia="黑体" w:hAnsi="Arial" w:cs="Arial"/>
          <w:sz w:val="20"/>
          <w:szCs w:val="20"/>
        </w:rPr>
        <w:t xml:space="preserve"> Kit</w:t>
      </w:r>
      <w:r>
        <w:rPr>
          <w:rFonts w:ascii="Arial" w:eastAsia="黑体" w:hAnsi="Arial" w:cs="黑体" w:hint="eastAsia"/>
          <w:sz w:val="20"/>
          <w:szCs w:val="20"/>
        </w:rPr>
        <w:t>是采用探针法进行一步法实时荧光定量检测的专用试剂盒。本产品是基于高效的反转录酶、</w:t>
      </w:r>
      <w:proofErr w:type="spellStart"/>
      <w:r>
        <w:rPr>
          <w:rFonts w:ascii="Arial" w:eastAsia="黑体" w:hAnsi="Arial" w:cs="黑体" w:hint="eastAsia"/>
          <w:sz w:val="20"/>
          <w:szCs w:val="20"/>
        </w:rPr>
        <w:t>Hotstart</w:t>
      </w:r>
      <w:proofErr w:type="spellEnd"/>
      <w:r>
        <w:rPr>
          <w:rFonts w:ascii="Arial" w:eastAsia="黑体" w:hAnsi="Arial" w:cs="黑体" w:hint="eastAsia"/>
          <w:sz w:val="20"/>
          <w:szCs w:val="20"/>
        </w:rPr>
        <w:t xml:space="preserve"> </w:t>
      </w:r>
      <w:proofErr w:type="spellStart"/>
      <w:r>
        <w:rPr>
          <w:rFonts w:ascii="Arial" w:eastAsia="黑体" w:hAnsi="Arial" w:cs="黑体" w:hint="eastAsia"/>
          <w:sz w:val="20"/>
          <w:szCs w:val="20"/>
        </w:rPr>
        <w:t>Taq</w:t>
      </w:r>
      <w:proofErr w:type="spellEnd"/>
      <w:r>
        <w:rPr>
          <w:rFonts w:ascii="Arial" w:eastAsia="黑体" w:hAnsi="Arial" w:cs="黑体" w:hint="eastAsia"/>
          <w:sz w:val="20"/>
          <w:szCs w:val="20"/>
        </w:rPr>
        <w:t xml:space="preserve"> DNA</w:t>
      </w:r>
      <w:r>
        <w:rPr>
          <w:rFonts w:ascii="Arial" w:eastAsia="黑体" w:hAnsi="Arial" w:cs="黑体" w:hint="eastAsia"/>
          <w:sz w:val="20"/>
          <w:szCs w:val="20"/>
        </w:rPr>
        <w:t>聚合酶配合优化的</w:t>
      </w:r>
      <w:r>
        <w:rPr>
          <w:rFonts w:ascii="Arial" w:eastAsia="黑体" w:hAnsi="Arial" w:cs="黑体" w:hint="eastAsia"/>
          <w:sz w:val="20"/>
          <w:szCs w:val="20"/>
        </w:rPr>
        <w:t>Buffer</w:t>
      </w:r>
      <w:r>
        <w:rPr>
          <w:rFonts w:ascii="Arial" w:eastAsia="黑体" w:hAnsi="Arial" w:cs="黑体" w:hint="eastAsia"/>
          <w:sz w:val="20"/>
          <w:szCs w:val="20"/>
        </w:rPr>
        <w:t>体系研制，在提高检测灵敏度的同时保证了扩增的特异性。使用本制品进行</w:t>
      </w:r>
      <w:r>
        <w:rPr>
          <w:rFonts w:ascii="Arial" w:eastAsia="黑体" w:hAnsi="Arial" w:cs="黑体" w:hint="eastAsia"/>
          <w:sz w:val="20"/>
          <w:szCs w:val="20"/>
        </w:rPr>
        <w:t>Real Time RT-PCR</w:t>
      </w:r>
      <w:r>
        <w:rPr>
          <w:rFonts w:ascii="Arial" w:eastAsia="黑体" w:hAnsi="Arial" w:cs="黑体" w:hint="eastAsia"/>
          <w:sz w:val="20"/>
          <w:szCs w:val="20"/>
        </w:rPr>
        <w:t>反应时以提取的</w:t>
      </w:r>
      <w:r>
        <w:rPr>
          <w:rFonts w:ascii="Arial" w:eastAsia="黑体" w:hAnsi="Arial" w:cs="黑体" w:hint="eastAsia"/>
          <w:sz w:val="20"/>
          <w:szCs w:val="20"/>
        </w:rPr>
        <w:t>RNA</w:t>
      </w:r>
      <w:r>
        <w:rPr>
          <w:rFonts w:ascii="Arial" w:eastAsia="黑体" w:hAnsi="Arial" w:cs="黑体" w:hint="eastAsia"/>
          <w:sz w:val="20"/>
          <w:szCs w:val="20"/>
        </w:rPr>
        <w:t>为模板，在同一反应管内连续进行反转录和荧光定量检测，操作简单，并能有效防止污染。本产品为</w:t>
      </w:r>
      <w:r>
        <w:rPr>
          <w:rFonts w:ascii="Arial" w:eastAsia="黑体" w:hAnsi="Arial" w:cs="黑体" w:hint="eastAsia"/>
          <w:sz w:val="20"/>
          <w:szCs w:val="20"/>
        </w:rPr>
        <w:t>2x</w:t>
      </w:r>
      <w:r>
        <w:rPr>
          <w:rFonts w:ascii="Arial" w:eastAsia="黑体" w:hAnsi="Arial" w:cs="黑体" w:hint="eastAsia"/>
          <w:sz w:val="20"/>
          <w:szCs w:val="20"/>
        </w:rPr>
        <w:t>预混增强荧光定量</w:t>
      </w:r>
      <w:r>
        <w:rPr>
          <w:rFonts w:ascii="Arial" w:eastAsia="黑体" w:hAnsi="Arial" w:cs="黑体" w:hint="eastAsia"/>
          <w:sz w:val="20"/>
          <w:szCs w:val="20"/>
        </w:rPr>
        <w:t>PCR</w:t>
      </w:r>
      <w:r>
        <w:rPr>
          <w:rFonts w:ascii="Arial" w:eastAsia="黑体" w:hAnsi="Arial" w:cs="黑体" w:hint="eastAsia"/>
          <w:sz w:val="20"/>
          <w:szCs w:val="20"/>
        </w:rPr>
        <w:t>反应体系，使用时只需加入模板、探针、引物、</w:t>
      </w:r>
      <w:r>
        <w:rPr>
          <w:rFonts w:ascii="Arial" w:eastAsia="黑体" w:hAnsi="Arial" w:cs="黑体" w:hint="eastAsia"/>
          <w:sz w:val="20"/>
          <w:szCs w:val="20"/>
        </w:rPr>
        <w:t>ROX Reference Dye</w:t>
      </w:r>
      <w:r>
        <w:rPr>
          <w:rFonts w:ascii="Arial" w:eastAsia="黑体" w:hAnsi="Arial" w:cs="黑体" w:hint="eastAsia"/>
          <w:sz w:val="20"/>
          <w:szCs w:val="20"/>
        </w:rPr>
        <w:t>（用以校正孔与孔之间产生的荧光信号误差，根据不同荧光定量</w:t>
      </w:r>
      <w:r>
        <w:rPr>
          <w:rFonts w:ascii="Arial" w:eastAsia="黑体" w:hAnsi="Arial" w:cs="黑体" w:hint="eastAsia"/>
          <w:sz w:val="20"/>
          <w:szCs w:val="20"/>
        </w:rPr>
        <w:t>PCR</w:t>
      </w:r>
      <w:r>
        <w:rPr>
          <w:rFonts w:ascii="Arial" w:eastAsia="黑体" w:hAnsi="Arial" w:cs="黑体" w:hint="eastAsia"/>
          <w:sz w:val="20"/>
          <w:szCs w:val="20"/>
        </w:rPr>
        <w:t>仪选择使用）和水，使其工作浓度为</w:t>
      </w:r>
      <w:r>
        <w:rPr>
          <w:rFonts w:ascii="Arial" w:eastAsia="黑体" w:hAnsi="Arial" w:cs="黑体" w:hint="eastAsia"/>
          <w:sz w:val="20"/>
          <w:szCs w:val="20"/>
        </w:rPr>
        <w:t>1</w:t>
      </w:r>
      <w:r>
        <w:rPr>
          <w:rFonts w:ascii="Arial" w:eastAsia="黑体" w:hAnsi="Arial" w:cs="黑体" w:hint="eastAsia"/>
          <w:sz w:val="20"/>
          <w:szCs w:val="20"/>
        </w:rPr>
        <w:t>×，即可进行反应。具有快速简便、灵敏特异、稳定性好。</w:t>
      </w:r>
    </w:p>
    <w:p w:rsidR="00754AED" w:rsidRDefault="00182401">
      <w:pPr>
        <w:rPr>
          <w:rFonts w:ascii="Arial" w:eastAsia="黑体" w:hAnsi="Arial" w:cs="黑体"/>
        </w:rPr>
      </w:pPr>
      <w:r>
        <w:rPr>
          <w:rFonts w:ascii="Arial" w:eastAsia="黑体" w:hAnsi="Arial" w:cs="黑体" w:hint="eastAsia"/>
        </w:rPr>
        <w:t>【注意事项】</w:t>
      </w:r>
    </w:p>
    <w:p w:rsidR="00754AED" w:rsidRDefault="00182401">
      <w:pPr>
        <w:ind w:firstLineChars="50" w:firstLine="100"/>
        <w:rPr>
          <w:rFonts w:ascii="Arial" w:eastAsia="黑体" w:hAnsi="Arial" w:cs="Arial"/>
          <w:sz w:val="20"/>
          <w:szCs w:val="20"/>
        </w:rPr>
      </w:pPr>
      <w:r>
        <w:rPr>
          <w:rFonts w:ascii="Arial" w:eastAsia="黑体" w:hAnsi="Arial" w:cs="Arial" w:hint="eastAsia"/>
          <w:sz w:val="20"/>
          <w:szCs w:val="20"/>
        </w:rPr>
        <w:t xml:space="preserve">1. </w:t>
      </w:r>
      <w:r>
        <w:rPr>
          <w:rFonts w:ascii="Arial" w:eastAsia="黑体" w:hAnsi="Arial" w:cs="Arial" w:hint="eastAsia"/>
          <w:sz w:val="20"/>
          <w:szCs w:val="20"/>
        </w:rPr>
        <w:t>实验过程中请注意避免</w:t>
      </w:r>
      <w:proofErr w:type="spellStart"/>
      <w:r>
        <w:rPr>
          <w:rFonts w:ascii="Arial" w:eastAsia="黑体" w:hAnsi="Arial" w:cs="Arial" w:hint="eastAsia"/>
          <w:sz w:val="20"/>
          <w:szCs w:val="20"/>
        </w:rPr>
        <w:t>RNase</w:t>
      </w:r>
      <w:proofErr w:type="spellEnd"/>
      <w:r>
        <w:rPr>
          <w:rFonts w:ascii="Arial" w:eastAsia="黑体" w:hAnsi="Arial" w:cs="Arial" w:hint="eastAsia"/>
          <w:sz w:val="20"/>
          <w:szCs w:val="20"/>
        </w:rPr>
        <w:t>污染。</w:t>
      </w:r>
    </w:p>
    <w:p w:rsidR="00754AED" w:rsidRDefault="00182401">
      <w:pPr>
        <w:ind w:firstLineChars="50" w:firstLine="100"/>
        <w:rPr>
          <w:rFonts w:ascii="Arial" w:eastAsia="黑体" w:hAnsi="Arial" w:cs="Arial"/>
          <w:sz w:val="20"/>
          <w:szCs w:val="20"/>
        </w:rPr>
      </w:pPr>
      <w:r>
        <w:rPr>
          <w:rFonts w:ascii="Arial" w:eastAsia="黑体" w:hAnsi="Arial" w:cs="Arial" w:hint="eastAsia"/>
          <w:sz w:val="20"/>
          <w:szCs w:val="20"/>
        </w:rPr>
        <w:t xml:space="preserve">2. </w:t>
      </w:r>
      <w:r>
        <w:rPr>
          <w:rFonts w:ascii="Arial" w:eastAsia="黑体" w:hAnsi="Arial" w:cs="Arial" w:hint="eastAsia"/>
          <w:sz w:val="20"/>
          <w:szCs w:val="20"/>
        </w:rPr>
        <w:t>除酶以外的各种试剂，使用之前请完全溶解并充分混匀，以防因盐离子浓度不均影响实验结果。</w:t>
      </w:r>
    </w:p>
    <w:p w:rsidR="00754AED" w:rsidRDefault="00182401">
      <w:pPr>
        <w:ind w:leftChars="43" w:left="290" w:hangingChars="100" w:hanging="200"/>
        <w:rPr>
          <w:rFonts w:ascii="Arial" w:eastAsia="黑体" w:hAnsi="Arial" w:cs="Arial"/>
          <w:sz w:val="20"/>
          <w:szCs w:val="20"/>
        </w:rPr>
      </w:pPr>
      <w:r>
        <w:rPr>
          <w:rFonts w:ascii="Arial" w:eastAsia="黑体" w:hAnsi="Arial" w:cs="Arial" w:hint="eastAsia"/>
          <w:sz w:val="20"/>
          <w:szCs w:val="20"/>
        </w:rPr>
        <w:t>3. RNA</w:t>
      </w:r>
      <w:r>
        <w:rPr>
          <w:rFonts w:ascii="Arial" w:eastAsia="黑体" w:hAnsi="Arial" w:cs="Arial" w:hint="eastAsia"/>
          <w:sz w:val="20"/>
          <w:szCs w:val="20"/>
        </w:rPr>
        <w:t>模板的完整性对</w:t>
      </w:r>
      <w:proofErr w:type="spellStart"/>
      <w:r>
        <w:rPr>
          <w:rFonts w:ascii="Arial" w:eastAsia="黑体" w:hAnsi="Arial" w:cs="Arial" w:hint="eastAsia"/>
          <w:sz w:val="20"/>
          <w:szCs w:val="20"/>
        </w:rPr>
        <w:t>cDNA</w:t>
      </w:r>
      <w:proofErr w:type="spellEnd"/>
      <w:r>
        <w:rPr>
          <w:rFonts w:ascii="Arial" w:eastAsia="黑体" w:hAnsi="Arial" w:cs="Arial" w:hint="eastAsia"/>
          <w:sz w:val="20"/>
          <w:szCs w:val="20"/>
        </w:rPr>
        <w:t>合成效率起着决定性作用，因此请选择可靠的</w:t>
      </w:r>
      <w:r>
        <w:rPr>
          <w:rFonts w:ascii="Arial" w:eastAsia="黑体" w:hAnsi="Arial" w:cs="Arial" w:hint="eastAsia"/>
          <w:sz w:val="20"/>
          <w:szCs w:val="20"/>
        </w:rPr>
        <w:t>RNA</w:t>
      </w:r>
      <w:r>
        <w:rPr>
          <w:rFonts w:ascii="Arial" w:eastAsia="黑体" w:hAnsi="Arial" w:cs="Arial" w:hint="eastAsia"/>
          <w:sz w:val="20"/>
          <w:szCs w:val="20"/>
        </w:rPr>
        <w:t>提取</w:t>
      </w:r>
      <w:r>
        <w:rPr>
          <w:rFonts w:ascii="Arial" w:eastAsia="黑体" w:hAnsi="Arial" w:cs="Arial" w:hint="eastAsia"/>
          <w:sz w:val="20"/>
          <w:szCs w:val="20"/>
        </w:rPr>
        <w:t>/</w:t>
      </w:r>
      <w:r>
        <w:rPr>
          <w:rFonts w:ascii="Arial" w:eastAsia="黑体" w:hAnsi="Arial" w:cs="Arial" w:hint="eastAsia"/>
          <w:sz w:val="20"/>
          <w:szCs w:val="20"/>
        </w:rPr>
        <w:t>纯化方法</w:t>
      </w:r>
    </w:p>
    <w:p w:rsidR="00754AED" w:rsidRDefault="00182401">
      <w:pPr>
        <w:ind w:firstLineChars="50" w:firstLine="100"/>
        <w:rPr>
          <w:rFonts w:ascii="Arial" w:eastAsia="黑体" w:hAnsi="Arial" w:cs="Arial"/>
          <w:sz w:val="20"/>
          <w:szCs w:val="20"/>
        </w:rPr>
      </w:pPr>
      <w:r>
        <w:rPr>
          <w:rFonts w:ascii="Arial" w:eastAsia="黑体" w:hAnsi="Arial" w:cs="Arial" w:hint="eastAsia"/>
          <w:sz w:val="20"/>
          <w:szCs w:val="20"/>
        </w:rPr>
        <w:t xml:space="preserve">4. </w:t>
      </w:r>
      <w:r>
        <w:rPr>
          <w:rFonts w:ascii="Arial" w:eastAsia="黑体" w:hAnsi="Arial" w:cs="Arial" w:hint="eastAsia"/>
          <w:sz w:val="20"/>
          <w:szCs w:val="20"/>
        </w:rPr>
        <w:t>如果扩增片段较长或者</w:t>
      </w:r>
      <w:r>
        <w:rPr>
          <w:rFonts w:ascii="Arial" w:eastAsia="黑体" w:hAnsi="Arial" w:cs="Arial" w:hint="eastAsia"/>
          <w:sz w:val="20"/>
          <w:szCs w:val="20"/>
        </w:rPr>
        <w:t>RNA</w:t>
      </w:r>
      <w:r>
        <w:rPr>
          <w:rFonts w:ascii="Arial" w:eastAsia="黑体" w:hAnsi="Arial" w:cs="Arial" w:hint="eastAsia"/>
          <w:sz w:val="20"/>
          <w:szCs w:val="20"/>
        </w:rPr>
        <w:t>结构复杂，为了加强转录效果，可以将</w:t>
      </w:r>
      <w:r>
        <w:rPr>
          <w:rFonts w:ascii="Arial" w:eastAsia="黑体" w:hAnsi="Arial" w:cs="Arial" w:hint="eastAsia"/>
          <w:sz w:val="20"/>
          <w:szCs w:val="20"/>
        </w:rPr>
        <w:t>RNA</w:t>
      </w:r>
      <w:r>
        <w:rPr>
          <w:rFonts w:ascii="Arial" w:eastAsia="黑体" w:hAnsi="Arial" w:cs="Arial" w:hint="eastAsia"/>
          <w:sz w:val="20"/>
          <w:szCs w:val="20"/>
        </w:rPr>
        <w:t>单独置于</w:t>
      </w:r>
      <w:r>
        <w:rPr>
          <w:rFonts w:ascii="Arial" w:eastAsia="黑体" w:hAnsi="Arial" w:cs="Arial" w:hint="eastAsia"/>
          <w:sz w:val="20"/>
          <w:szCs w:val="20"/>
        </w:rPr>
        <w:t>65-70</w:t>
      </w:r>
      <w:r>
        <w:rPr>
          <w:rFonts w:ascii="Arial" w:eastAsia="黑体" w:hAnsi="Arial" w:cs="Arial" w:hint="eastAsia"/>
          <w:sz w:val="20"/>
          <w:szCs w:val="20"/>
        </w:rPr>
        <w:t>度加热</w:t>
      </w:r>
      <w:r>
        <w:rPr>
          <w:rFonts w:ascii="Arial" w:eastAsia="黑体" w:hAnsi="Arial" w:cs="Arial" w:hint="eastAsia"/>
          <w:sz w:val="20"/>
          <w:szCs w:val="20"/>
        </w:rPr>
        <w:t>5-10 min</w:t>
      </w:r>
      <w:r>
        <w:rPr>
          <w:rFonts w:ascii="Arial" w:eastAsia="黑体" w:hAnsi="Arial" w:cs="Arial" w:hint="eastAsia"/>
          <w:sz w:val="20"/>
          <w:szCs w:val="20"/>
        </w:rPr>
        <w:t>后再加入体系。</w:t>
      </w:r>
    </w:p>
    <w:p w:rsidR="00754AED" w:rsidRDefault="00182401">
      <w:pPr>
        <w:ind w:firstLineChars="50" w:firstLine="100"/>
        <w:rPr>
          <w:rFonts w:ascii="Arial" w:eastAsia="黑体" w:hAnsi="Arial" w:cs="Arial"/>
          <w:sz w:val="20"/>
          <w:szCs w:val="20"/>
        </w:rPr>
      </w:pPr>
      <w:r>
        <w:rPr>
          <w:rFonts w:ascii="Arial" w:eastAsia="黑体" w:hAnsi="Arial" w:cs="Arial" w:hint="eastAsia"/>
          <w:sz w:val="20"/>
          <w:szCs w:val="20"/>
        </w:rPr>
        <w:t xml:space="preserve">5. </w:t>
      </w:r>
      <w:r>
        <w:rPr>
          <w:rFonts w:ascii="Arial" w:eastAsia="黑体" w:hAnsi="Arial" w:cs="Arial" w:hint="eastAsia"/>
          <w:sz w:val="20"/>
          <w:szCs w:val="20"/>
        </w:rPr>
        <w:t>制品只能使用特异性反转录引物，不能使用</w:t>
      </w:r>
      <w:r>
        <w:rPr>
          <w:rFonts w:ascii="Arial" w:eastAsia="黑体" w:hAnsi="Arial" w:cs="Arial" w:hint="eastAsia"/>
          <w:sz w:val="20"/>
          <w:szCs w:val="20"/>
        </w:rPr>
        <w:t>Random Primer</w:t>
      </w:r>
      <w:r>
        <w:rPr>
          <w:rFonts w:ascii="Arial" w:eastAsia="黑体" w:hAnsi="Arial" w:cs="Arial" w:hint="eastAsia"/>
          <w:sz w:val="20"/>
          <w:szCs w:val="20"/>
        </w:rPr>
        <w:t>和</w:t>
      </w:r>
      <w:proofErr w:type="spellStart"/>
      <w:r>
        <w:rPr>
          <w:rFonts w:ascii="Arial" w:eastAsia="黑体" w:hAnsi="Arial" w:cs="Arial" w:hint="eastAsia"/>
          <w:sz w:val="20"/>
          <w:szCs w:val="20"/>
        </w:rPr>
        <w:t>Oligo</w:t>
      </w:r>
      <w:proofErr w:type="spellEnd"/>
      <w:r>
        <w:rPr>
          <w:rFonts w:ascii="Arial" w:eastAsia="黑体" w:hAnsi="Arial" w:cs="Arial" w:hint="eastAsia"/>
          <w:sz w:val="20"/>
          <w:szCs w:val="20"/>
        </w:rPr>
        <w:t xml:space="preserve"> </w:t>
      </w:r>
      <w:proofErr w:type="spellStart"/>
      <w:r>
        <w:rPr>
          <w:rFonts w:ascii="Arial" w:eastAsia="黑体" w:hAnsi="Arial" w:cs="Arial" w:hint="eastAsia"/>
          <w:sz w:val="20"/>
          <w:szCs w:val="20"/>
        </w:rPr>
        <w:t>dT</w:t>
      </w:r>
      <w:proofErr w:type="spellEnd"/>
      <w:r>
        <w:rPr>
          <w:rFonts w:ascii="Arial" w:eastAsia="黑体" w:hAnsi="Arial" w:cs="Arial" w:hint="eastAsia"/>
          <w:sz w:val="20"/>
          <w:szCs w:val="20"/>
        </w:rPr>
        <w:t xml:space="preserve"> Primer</w:t>
      </w:r>
      <w:r>
        <w:rPr>
          <w:rFonts w:ascii="Arial" w:eastAsia="黑体" w:hAnsi="Arial" w:cs="Arial" w:hint="eastAsia"/>
          <w:sz w:val="20"/>
          <w:szCs w:val="20"/>
        </w:rPr>
        <w:t>等进行反转录反应。</w:t>
      </w:r>
    </w:p>
    <w:p w:rsidR="00754AED" w:rsidRDefault="00182401">
      <w:pPr>
        <w:ind w:leftChars="43" w:left="290" w:hangingChars="100" w:hanging="200"/>
        <w:rPr>
          <w:rFonts w:ascii="Arial" w:eastAsia="黑体" w:hAnsi="Arial" w:cs="Arial"/>
          <w:sz w:val="20"/>
          <w:szCs w:val="20"/>
        </w:rPr>
      </w:pPr>
      <w:r>
        <w:rPr>
          <w:rFonts w:ascii="Arial" w:eastAsia="黑体" w:hAnsi="Arial" w:cs="Arial" w:hint="eastAsia"/>
          <w:sz w:val="20"/>
          <w:szCs w:val="20"/>
        </w:rPr>
        <w:t xml:space="preserve">6. </w:t>
      </w:r>
      <w:r>
        <w:rPr>
          <w:rFonts w:ascii="Arial" w:eastAsia="黑体" w:hAnsi="Arial" w:cs="Arial" w:hint="eastAsia"/>
          <w:sz w:val="20"/>
          <w:szCs w:val="20"/>
        </w:rPr>
        <w:t>当同时需要进行数次</w:t>
      </w:r>
      <w:r>
        <w:rPr>
          <w:rFonts w:ascii="Arial" w:eastAsia="黑体" w:hAnsi="Arial" w:cs="Arial" w:hint="eastAsia"/>
          <w:sz w:val="20"/>
          <w:szCs w:val="20"/>
        </w:rPr>
        <w:t xml:space="preserve">Real Time One Step </w:t>
      </w:r>
      <w:r w:rsidR="00B3730F">
        <w:rPr>
          <w:rFonts w:ascii="Arial" w:eastAsia="黑体" w:hAnsi="Arial" w:cs="Arial" w:hint="eastAsia"/>
          <w:sz w:val="20"/>
          <w:szCs w:val="20"/>
        </w:rPr>
        <w:t>RT-</w:t>
      </w:r>
      <w:proofErr w:type="spellStart"/>
      <w:r w:rsidR="00B3730F">
        <w:rPr>
          <w:rFonts w:ascii="Arial" w:eastAsia="黑体" w:hAnsi="Arial" w:cs="Arial" w:hint="eastAsia"/>
          <w:sz w:val="20"/>
          <w:szCs w:val="20"/>
        </w:rPr>
        <w:t>qPCR</w:t>
      </w:r>
      <w:proofErr w:type="spellEnd"/>
      <w:r>
        <w:rPr>
          <w:rFonts w:ascii="Arial" w:eastAsia="黑体" w:hAnsi="Arial" w:cs="Arial" w:hint="eastAsia"/>
          <w:sz w:val="20"/>
          <w:szCs w:val="20"/>
        </w:rPr>
        <w:t>反应时，应先配制各种试剂的混合液，然后再分装到每个反应管中。这样，可使所取的试剂体积更准确，减少试剂损失，避免重复分取同一试剂。同时也可以减少实验操作或实验样品之间产生的误差。</w:t>
      </w:r>
    </w:p>
    <w:tbl>
      <w:tblPr>
        <w:tblW w:w="0" w:type="auto"/>
        <w:tblLayout w:type="fixed"/>
        <w:tblLook w:val="04A0"/>
      </w:tblPr>
      <w:tblGrid>
        <w:gridCol w:w="3936"/>
        <w:gridCol w:w="992"/>
      </w:tblGrid>
      <w:tr w:rsidR="00754AED">
        <w:trPr>
          <w:trHeight w:val="208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AED" w:rsidRDefault="00182401">
            <w:pPr>
              <w:rPr>
                <w:rFonts w:ascii="Arial" w:eastAsia="黑体" w:hAnsi="Arial" w:cs="Arial"/>
                <w:sz w:val="20"/>
                <w:szCs w:val="20"/>
              </w:rPr>
            </w:pPr>
            <w:r>
              <w:rPr>
                <w:rFonts w:ascii="Arial" w:eastAsia="黑体" w:hAnsi="Arial" w:cs="黑体" w:hint="eastAsia"/>
                <w:sz w:val="20"/>
                <w:szCs w:val="20"/>
              </w:rPr>
              <w:t>【</w:t>
            </w:r>
            <w:r>
              <w:rPr>
                <w:rFonts w:ascii="Arial" w:eastAsia="黑体" w:hAnsi="Arial" w:cs="黑体" w:hint="eastAsia"/>
                <w:b/>
                <w:bCs/>
                <w:sz w:val="20"/>
                <w:szCs w:val="20"/>
              </w:rPr>
              <w:t>操作示例</w:t>
            </w:r>
            <w:r>
              <w:rPr>
                <w:rFonts w:ascii="Arial" w:eastAsia="黑体" w:hAnsi="Arial" w:cs="黑体" w:hint="eastAsia"/>
                <w:sz w:val="20"/>
                <w:szCs w:val="20"/>
              </w:rPr>
              <w:t>】</w:t>
            </w:r>
          </w:p>
        </w:tc>
      </w:tr>
      <w:tr w:rsidR="00754AED">
        <w:trPr>
          <w:trHeight w:val="208"/>
        </w:trPr>
        <w:tc>
          <w:tcPr>
            <w:tcW w:w="4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AED" w:rsidRDefault="00182401">
            <w:pPr>
              <w:ind w:firstLineChars="50" w:firstLine="100"/>
              <w:rPr>
                <w:rFonts w:ascii="Arial" w:eastAsia="黑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黑体" w:hAnsi="Arial" w:cs="黑体" w:hint="eastAsia"/>
                <w:b/>
                <w:bCs/>
                <w:sz w:val="20"/>
                <w:szCs w:val="20"/>
              </w:rPr>
              <w:t>按下表配制</w:t>
            </w:r>
            <w:r w:rsidR="00B3730F">
              <w:rPr>
                <w:rFonts w:ascii="Arial" w:eastAsia="黑体" w:hAnsi="Arial" w:cs="黑体" w:hint="eastAsia"/>
                <w:b/>
                <w:bCs/>
                <w:sz w:val="20"/>
                <w:szCs w:val="20"/>
              </w:rPr>
              <w:t>RT-</w:t>
            </w:r>
            <w:proofErr w:type="spellStart"/>
            <w:r w:rsidR="00B3730F">
              <w:rPr>
                <w:rFonts w:ascii="Arial" w:eastAsia="黑体" w:hAnsi="Arial" w:cs="黑体" w:hint="eastAsia"/>
                <w:b/>
                <w:bCs/>
                <w:sz w:val="20"/>
                <w:szCs w:val="20"/>
              </w:rPr>
              <w:t>qPCR</w:t>
            </w:r>
            <w:proofErr w:type="spellEnd"/>
            <w:r>
              <w:rPr>
                <w:rFonts w:ascii="Arial" w:eastAsia="黑体" w:hAnsi="Arial" w:cs="黑体" w:hint="eastAsia"/>
                <w:b/>
                <w:bCs/>
                <w:sz w:val="20"/>
                <w:szCs w:val="20"/>
              </w:rPr>
              <w:t>反应体系</w:t>
            </w:r>
            <w:r>
              <w:rPr>
                <w:rFonts w:ascii="Arial" w:eastAsia="黑体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54AED">
        <w:trPr>
          <w:trHeight w:val="303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ind w:firstLineChars="50" w:firstLine="90"/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×</w:t>
            </w:r>
            <w:r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  <w:t xml:space="preserve">Taqman One-Step </w:t>
            </w:r>
            <w:r w:rsidR="00B3730F"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  <w:t>RT-</w:t>
            </w:r>
            <w:proofErr w:type="spellStart"/>
            <w:r w:rsidR="00B3730F"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  <w:t>qPCR</w:t>
            </w:r>
            <w:proofErr w:type="spellEnd"/>
            <w:r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  <w:t xml:space="preserve"> Master Mix</w:t>
            </w:r>
            <w:r>
              <w:rPr>
                <w:rFonts w:ascii="Arial" w:eastAsia="黑体" w:hAnsi="Arial" w:cs="Arial"/>
                <w:sz w:val="18"/>
                <w:szCs w:val="18"/>
              </w:rPr>
              <w:t xml:space="preserve">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μl</w:t>
            </w:r>
            <w:proofErr w:type="spellEnd"/>
          </w:p>
        </w:tc>
      </w:tr>
      <w:tr w:rsidR="00754AED">
        <w:trPr>
          <w:trHeight w:val="28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/>
                <w:sz w:val="18"/>
                <w:szCs w:val="18"/>
              </w:rPr>
              <w:t xml:space="preserve"> Primer 1 (10µM)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/>
                <w:sz w:val="18"/>
                <w:szCs w:val="18"/>
              </w:rPr>
              <w:t>0.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4</w:t>
            </w:r>
            <w:r>
              <w:rPr>
                <w:rFonts w:ascii="Arial" w:eastAsia="黑体" w:hAnsi="Arial" w:cs="Arial"/>
                <w:sz w:val="18"/>
                <w:szCs w:val="18"/>
              </w:rPr>
              <w:t xml:space="preserve"> µl</w:t>
            </w:r>
          </w:p>
        </w:tc>
      </w:tr>
      <w:tr w:rsidR="00754AED">
        <w:trPr>
          <w:trHeight w:val="28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/>
                <w:sz w:val="18"/>
                <w:szCs w:val="18"/>
              </w:rPr>
              <w:t xml:space="preserve"> Primer 2 (10µM)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/>
                <w:sz w:val="18"/>
                <w:szCs w:val="18"/>
              </w:rPr>
              <w:t>0.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4</w:t>
            </w:r>
            <w:r>
              <w:rPr>
                <w:rFonts w:ascii="Arial" w:eastAsia="黑体" w:hAnsi="Arial" w:cs="Arial"/>
                <w:sz w:val="18"/>
                <w:szCs w:val="18"/>
              </w:rPr>
              <w:t xml:space="preserve"> µl</w:t>
            </w:r>
          </w:p>
        </w:tc>
      </w:tr>
      <w:tr w:rsidR="00754AED">
        <w:trPr>
          <w:trHeight w:val="28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ind w:firstLineChars="50" w:firstLine="90"/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sz w:val="18"/>
                <w:szCs w:val="18"/>
              </w:rPr>
              <w:t>Probe (10</w:t>
            </w:r>
            <w:r>
              <w:rPr>
                <w:rFonts w:ascii="Arial" w:eastAsia="黑体" w:hAnsi="Arial" w:cs="Arial"/>
                <w:sz w:val="18"/>
                <w:szCs w:val="18"/>
              </w:rPr>
              <w:t>µ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M)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/>
                <w:sz w:val="18"/>
                <w:szCs w:val="18"/>
              </w:rPr>
              <w:t>0.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4</w:t>
            </w:r>
            <w:r>
              <w:rPr>
                <w:rFonts w:ascii="Arial" w:eastAsia="黑体" w:hAnsi="Arial" w:cs="Arial"/>
                <w:sz w:val="18"/>
                <w:szCs w:val="18"/>
              </w:rPr>
              <w:t xml:space="preserve"> µl</w:t>
            </w:r>
          </w:p>
        </w:tc>
      </w:tr>
      <w:tr w:rsidR="00754AED">
        <w:trPr>
          <w:trHeight w:val="28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ind w:firstLineChars="50" w:firstLine="90"/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/>
                <w:sz w:val="18"/>
                <w:szCs w:val="18"/>
              </w:rPr>
              <w:t>Template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 xml:space="preserve"> RNA</w:t>
            </w:r>
            <w:r>
              <w:rPr>
                <w:rFonts w:ascii="Arial" w:eastAsia="黑体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sz w:val="18"/>
                <w:szCs w:val="18"/>
              </w:rPr>
              <w:t>1-2</w:t>
            </w:r>
            <w:r>
              <w:rPr>
                <w:rFonts w:ascii="Arial" w:eastAsia="黑体" w:hAnsi="Arial" w:cs="Arial"/>
                <w:sz w:val="18"/>
                <w:szCs w:val="18"/>
              </w:rPr>
              <w:t>µl</w:t>
            </w:r>
          </w:p>
        </w:tc>
      </w:tr>
      <w:tr w:rsidR="00754AED">
        <w:trPr>
          <w:trHeight w:val="28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0B2216">
            <w:pPr>
              <w:ind w:firstLineChars="50" w:firstLine="90"/>
              <w:rPr>
                <w:rFonts w:ascii="Arial" w:eastAsia="黑体" w:hAnsi="Arial" w:cs="Arial"/>
                <w:b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b/>
                <w:sz w:val="18"/>
                <w:szCs w:val="18"/>
              </w:rPr>
              <w:t>10</w:t>
            </w:r>
            <w:r w:rsidR="00182401">
              <w:rPr>
                <w:rFonts w:ascii="Arial" w:eastAsia="黑体" w:hAnsi="Arial" w:cs="Arial" w:hint="eastAsia"/>
                <w:b/>
                <w:sz w:val="18"/>
                <w:szCs w:val="18"/>
              </w:rPr>
              <w:t>0x ROX</w:t>
            </w:r>
            <w:r w:rsidR="00182401">
              <w:rPr>
                <w:rFonts w:ascii="Arial" w:eastAsia="黑体" w:hAnsi="Arial" w:cs="Arial" w:hint="eastAsia"/>
                <w:b/>
                <w:sz w:val="18"/>
                <w:szCs w:val="18"/>
              </w:rPr>
              <w:t>（可选加或者不加）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ind w:firstLineChars="50" w:firstLine="90"/>
              <w:rPr>
                <w:rFonts w:ascii="Arial" w:eastAsia="黑体" w:hAnsi="Arial" w:cs="Arial"/>
                <w:b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b/>
                <w:sz w:val="18"/>
                <w:szCs w:val="18"/>
              </w:rPr>
              <w:t>0.4ul</w:t>
            </w:r>
          </w:p>
        </w:tc>
      </w:tr>
      <w:tr w:rsidR="00754AED">
        <w:trPr>
          <w:trHeight w:val="252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/>
                <w:sz w:val="18"/>
                <w:szCs w:val="18"/>
              </w:rPr>
              <w:t xml:space="preserve"> ddH</w:t>
            </w:r>
            <w:r>
              <w:rPr>
                <w:rFonts w:ascii="Arial" w:eastAsia="黑体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黑体" w:hAnsi="Arial" w:cs="Arial"/>
                <w:sz w:val="18"/>
                <w:szCs w:val="18"/>
              </w:rPr>
              <w:t>O</w:t>
            </w:r>
            <w:r>
              <w:rPr>
                <w:rFonts w:ascii="Arial" w:eastAsia="黑体" w:hAnsi="Arial" w:cs="黑体" w:hint="eastAsia"/>
                <w:sz w:val="18"/>
                <w:szCs w:val="18"/>
              </w:rPr>
              <w:t>补足至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sz w:val="18"/>
                <w:szCs w:val="18"/>
              </w:rPr>
              <w:t>20</w:t>
            </w:r>
            <w:r>
              <w:rPr>
                <w:rFonts w:ascii="Arial" w:eastAsia="黑体" w:hAnsi="Arial" w:cs="Arial"/>
                <w:sz w:val="18"/>
                <w:szCs w:val="18"/>
              </w:rPr>
              <w:t xml:space="preserve"> µl </w:t>
            </w:r>
          </w:p>
        </w:tc>
      </w:tr>
    </w:tbl>
    <w:p w:rsidR="00754AED" w:rsidRDefault="00754AED">
      <w:pPr>
        <w:rPr>
          <w:vanish/>
        </w:rPr>
      </w:pPr>
    </w:p>
    <w:tbl>
      <w:tblPr>
        <w:tblpPr w:leftFromText="180" w:rightFromText="180" w:vertAnchor="text" w:horzAnchor="page" w:tblpX="2104" w:tblpY="70"/>
        <w:tblW w:w="0" w:type="auto"/>
        <w:tblLayout w:type="fixed"/>
        <w:tblLook w:val="04A0"/>
      </w:tblPr>
      <w:tblGrid>
        <w:gridCol w:w="2268"/>
        <w:gridCol w:w="1800"/>
      </w:tblGrid>
      <w:tr w:rsidR="00754AED">
        <w:trPr>
          <w:trHeight w:val="200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754AED" w:rsidRDefault="00182401">
            <w:pPr>
              <w:rPr>
                <w:rFonts w:ascii="Arial" w:eastAsia="黑体" w:hAnsi="Arial" w:cs="Arial"/>
                <w:sz w:val="20"/>
                <w:szCs w:val="20"/>
              </w:rPr>
            </w:pPr>
            <w:r>
              <w:rPr>
                <w:rFonts w:ascii="Arial" w:eastAsia="黑体" w:hAnsi="Arial" w:cs="黑体" w:hint="eastAsia"/>
                <w:b/>
                <w:bCs/>
                <w:sz w:val="20"/>
                <w:szCs w:val="20"/>
              </w:rPr>
              <w:t>建议的</w:t>
            </w:r>
            <w:r w:rsidR="00B3730F">
              <w:rPr>
                <w:rFonts w:ascii="Arial" w:eastAsia="黑体" w:hAnsi="Arial" w:cs="黑体" w:hint="eastAsia"/>
                <w:b/>
                <w:bCs/>
                <w:sz w:val="20"/>
                <w:szCs w:val="20"/>
              </w:rPr>
              <w:t>RT-</w:t>
            </w:r>
            <w:proofErr w:type="spellStart"/>
            <w:r w:rsidR="00B3730F">
              <w:rPr>
                <w:rFonts w:ascii="Arial" w:eastAsia="黑体" w:hAnsi="Arial" w:cs="黑体" w:hint="eastAsia"/>
                <w:b/>
                <w:bCs/>
                <w:sz w:val="20"/>
                <w:szCs w:val="20"/>
              </w:rPr>
              <w:t>qPCR</w:t>
            </w:r>
            <w:proofErr w:type="spellEnd"/>
            <w:r>
              <w:rPr>
                <w:rFonts w:ascii="Arial" w:eastAsia="黑体" w:hAnsi="Arial" w:cs="黑体" w:hint="eastAsia"/>
                <w:b/>
                <w:bCs/>
                <w:sz w:val="20"/>
                <w:szCs w:val="20"/>
              </w:rPr>
              <w:t>条件</w:t>
            </w:r>
            <w:r>
              <w:rPr>
                <w:rFonts w:ascii="Arial" w:eastAsia="黑体" w:hAnsi="Arial" w:cs="黑体" w:hint="eastAsia"/>
                <w:sz w:val="20"/>
                <w:szCs w:val="20"/>
              </w:rPr>
              <w:t>：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754AED" w:rsidRDefault="00754AED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754AED">
        <w:trPr>
          <w:trHeight w:val="22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sz w:val="18"/>
                <w:szCs w:val="18"/>
              </w:rPr>
              <w:t>45</w:t>
            </w:r>
            <w:r>
              <w:rPr>
                <w:rFonts w:ascii="Arial" w:eastAsia="黑体" w:hAnsi="Arial" w:cs="Arial"/>
                <w:sz w:val="18"/>
                <w:szCs w:val="18"/>
              </w:rPr>
              <w:t>°C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-50</w:t>
            </w:r>
            <w:r>
              <w:rPr>
                <w:rFonts w:ascii="宋体" w:hAnsi="宋体" w:hint="eastAsia"/>
                <w:sz w:val="18"/>
                <w:szCs w:val="18"/>
              </w:rPr>
              <w:t>℃</w:t>
            </w:r>
            <w:r>
              <w:rPr>
                <w:rFonts w:ascii="Arial" w:eastAsia="黑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sz w:val="18"/>
                <w:szCs w:val="18"/>
              </w:rPr>
              <w:t>10-15 min.</w:t>
            </w:r>
          </w:p>
        </w:tc>
      </w:tr>
      <w:tr w:rsidR="00754AED">
        <w:trPr>
          <w:trHeight w:val="22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sz w:val="18"/>
                <w:szCs w:val="18"/>
              </w:rPr>
              <w:t>两步法：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754AED">
            <w:pPr>
              <w:rPr>
                <w:rFonts w:ascii="Arial" w:eastAsia="黑体" w:hAnsi="Arial" w:cs="Arial"/>
                <w:sz w:val="18"/>
                <w:szCs w:val="18"/>
              </w:rPr>
            </w:pPr>
          </w:p>
        </w:tc>
      </w:tr>
      <w:tr w:rsidR="00754AED">
        <w:trPr>
          <w:trHeight w:val="23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bCs/>
                <w:sz w:val="18"/>
                <w:szCs w:val="18"/>
              </w:rPr>
            </w:pPr>
            <w:r>
              <w:rPr>
                <w:rFonts w:ascii="Arial" w:eastAsia="黑体" w:hAnsi="Arial" w:cs="Arial"/>
                <w:bCs/>
                <w:sz w:val="18"/>
                <w:szCs w:val="18"/>
              </w:rPr>
              <w:t>9</w:t>
            </w:r>
            <w:r>
              <w:rPr>
                <w:rFonts w:ascii="Arial" w:eastAsia="黑体" w:hAnsi="Arial" w:cs="Arial" w:hint="eastAsia"/>
                <w:bCs/>
                <w:sz w:val="18"/>
                <w:szCs w:val="18"/>
              </w:rPr>
              <w:t>5</w:t>
            </w:r>
            <w:r>
              <w:rPr>
                <w:rFonts w:ascii="Arial" w:eastAsia="黑体" w:hAnsi="Arial" w:cs="Arial"/>
                <w:bCs/>
                <w:sz w:val="18"/>
                <w:szCs w:val="18"/>
              </w:rPr>
              <w:t>°C</w:t>
            </w:r>
            <w:r>
              <w:rPr>
                <w:rFonts w:ascii="Arial" w:eastAsia="黑体" w:hAnsi="Arial"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黑体" w:hAnsi="Arial" w:cs="Arial" w:hint="eastAsia"/>
                <w:bCs/>
                <w:sz w:val="18"/>
                <w:szCs w:val="18"/>
              </w:rPr>
              <w:t>预变性</w:t>
            </w:r>
            <w:r>
              <w:rPr>
                <w:rFonts w:ascii="Arial" w:eastAsia="黑体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bCs/>
                <w:sz w:val="18"/>
                <w:szCs w:val="18"/>
              </w:rPr>
            </w:pPr>
            <w:r>
              <w:rPr>
                <w:rFonts w:ascii="Arial" w:eastAsia="黑体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eastAsia="黑体" w:hAnsi="Arial" w:cs="Arial" w:hint="eastAsia"/>
                <w:bCs/>
                <w:sz w:val="18"/>
                <w:szCs w:val="18"/>
              </w:rPr>
              <w:t xml:space="preserve"> min.</w:t>
            </w:r>
            <w:r>
              <w:rPr>
                <w:rFonts w:ascii="Arial" w:eastAsia="黑体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754AED">
        <w:trPr>
          <w:trHeight w:val="23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/>
                <w:sz w:val="18"/>
                <w:szCs w:val="18"/>
              </w:rPr>
              <w:t>9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5</w:t>
            </w:r>
            <w:r>
              <w:rPr>
                <w:rFonts w:ascii="Arial" w:eastAsia="黑体" w:hAnsi="Arial" w:cs="Arial"/>
                <w:sz w:val="18"/>
                <w:szCs w:val="18"/>
              </w:rPr>
              <w:t>°C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变性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sz w:val="18"/>
                <w:szCs w:val="18"/>
              </w:rPr>
              <w:t>15 sec.</w:t>
            </w:r>
          </w:p>
        </w:tc>
      </w:tr>
      <w:tr w:rsidR="00754AED">
        <w:trPr>
          <w:trHeight w:val="24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sz w:val="18"/>
                <w:szCs w:val="18"/>
              </w:rPr>
              <w:t>60</w:t>
            </w:r>
            <w:r>
              <w:rPr>
                <w:rFonts w:ascii="Arial" w:eastAsia="黑体" w:hAnsi="Arial" w:cs="Arial"/>
                <w:sz w:val="18"/>
                <w:szCs w:val="18"/>
              </w:rPr>
              <w:t>°C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退火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-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延伸</w:t>
            </w:r>
            <w:r>
              <w:rPr>
                <w:rFonts w:ascii="Arial" w:eastAsia="黑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sz w:val="18"/>
                <w:szCs w:val="18"/>
              </w:rPr>
              <w:t xml:space="preserve">45 </w:t>
            </w:r>
            <w:r>
              <w:rPr>
                <w:rFonts w:ascii="Arial" w:eastAsia="黑体" w:hAnsi="Arial" w:cs="Arial"/>
                <w:sz w:val="18"/>
                <w:szCs w:val="18"/>
              </w:rPr>
              <w:t>sec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.</w:t>
            </w:r>
            <w:r>
              <w:rPr>
                <w:rFonts w:ascii="Arial" w:eastAsia="黑体" w:hAnsi="Arial" w:cs="Arial"/>
                <w:sz w:val="18"/>
                <w:szCs w:val="18"/>
              </w:rPr>
              <w:t xml:space="preserve"> </w:t>
            </w:r>
          </w:p>
        </w:tc>
      </w:tr>
      <w:tr w:rsidR="00754AED">
        <w:trPr>
          <w:trHeight w:val="25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182401">
            <w:pPr>
              <w:rPr>
                <w:rFonts w:ascii="Arial" w:eastAsia="黑体" w:hAnsi="Arial" w:cs="Arial"/>
                <w:sz w:val="18"/>
                <w:szCs w:val="18"/>
              </w:rPr>
            </w:pPr>
            <w:r>
              <w:rPr>
                <w:rFonts w:ascii="Arial" w:eastAsia="黑体" w:hAnsi="Arial" w:cs="Arial"/>
                <w:sz w:val="18"/>
                <w:szCs w:val="18"/>
              </w:rPr>
              <w:t>3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5</w:t>
            </w:r>
            <w:r>
              <w:rPr>
                <w:rFonts w:ascii="Arial" w:eastAsia="黑体" w:hAnsi="Arial" w:cs="Arial"/>
                <w:sz w:val="18"/>
                <w:szCs w:val="18"/>
              </w:rPr>
              <w:t>-</w:t>
            </w:r>
            <w:r>
              <w:rPr>
                <w:rFonts w:ascii="Arial" w:eastAsia="黑体" w:hAnsi="Arial" w:cs="Arial" w:hint="eastAsia"/>
                <w:sz w:val="18"/>
                <w:szCs w:val="18"/>
              </w:rPr>
              <w:t>45</w:t>
            </w:r>
            <w:r>
              <w:rPr>
                <w:rFonts w:ascii="Arial" w:eastAsia="黑体" w:hAnsi="Arial" w:cs="Arial"/>
                <w:sz w:val="18"/>
                <w:szCs w:val="18"/>
              </w:rPr>
              <w:t xml:space="preserve"> cycles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ED" w:rsidRDefault="00754AED">
            <w:pPr>
              <w:rPr>
                <w:rFonts w:ascii="Arial" w:eastAsia="黑体" w:hAnsi="Arial" w:cs="Arial"/>
                <w:sz w:val="18"/>
                <w:szCs w:val="18"/>
              </w:rPr>
            </w:pPr>
          </w:p>
        </w:tc>
      </w:tr>
    </w:tbl>
    <w:p w:rsidR="00754AED" w:rsidRDefault="00754AED">
      <w:pPr>
        <w:rPr>
          <w:rFonts w:ascii="Arial" w:eastAsia="黑体" w:hAnsi="Arial" w:cs="黑体"/>
          <w:sz w:val="20"/>
          <w:szCs w:val="20"/>
        </w:rPr>
      </w:pPr>
    </w:p>
    <w:p w:rsidR="00754AED" w:rsidRDefault="00754AED"/>
    <w:sectPr w:rsidR="00754AED" w:rsidSect="00754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8784A70"/>
    <w:rsid w:val="000B2216"/>
    <w:rsid w:val="00182401"/>
    <w:rsid w:val="00202218"/>
    <w:rsid w:val="00754AED"/>
    <w:rsid w:val="00B3730F"/>
    <w:rsid w:val="08784A70"/>
    <w:rsid w:val="0F67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AED"/>
    <w:pPr>
      <w:widowControl w:val="0"/>
      <w:jc w:val="both"/>
    </w:pPr>
    <w:rPr>
      <w:rFonts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2020-05-08T06:08:00Z</dcterms:created>
  <dcterms:modified xsi:type="dcterms:W3CDTF">2020-05-14T01:03:00Z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